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0" w:rsidRDefault="00AF0300" w:rsidP="00AF0300">
      <w:pPr>
        <w:rPr>
          <w:b/>
          <w:sz w:val="28"/>
        </w:rPr>
      </w:pPr>
      <w:r>
        <w:rPr>
          <w:b/>
          <w:sz w:val="28"/>
        </w:rPr>
        <w:t>Spelling List 11- 8</w:t>
      </w:r>
      <w:r w:rsidRPr="008904A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Grade</w:t>
      </w:r>
    </w:p>
    <w:p w:rsidR="00AF0300" w:rsidRDefault="00AF0300" w:rsidP="00AF0300">
      <w:pPr>
        <w:rPr>
          <w:b/>
          <w:sz w:val="28"/>
        </w:rPr>
      </w:pPr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aquarium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hostel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lateral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mortuary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simultaneous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dissimilar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hostage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aquatic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mortgage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simulate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hospitalize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hostile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liberal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mortician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unilateral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hospice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mortal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aquamarine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quadrilateral</w:t>
      </w:r>
      <w:proofErr w:type="gramEnd"/>
    </w:p>
    <w:p w:rsidR="00AF0300" w:rsidRPr="00067CA2" w:rsidRDefault="00AF0300" w:rsidP="00AF0300">
      <w:pPr>
        <w:spacing w:line="360" w:lineRule="auto"/>
        <w:rPr>
          <w:sz w:val="28"/>
        </w:rPr>
      </w:pPr>
      <w:proofErr w:type="gramStart"/>
      <w:r w:rsidRPr="00067CA2">
        <w:rPr>
          <w:sz w:val="28"/>
        </w:rPr>
        <w:t>liberate</w:t>
      </w:r>
      <w:proofErr w:type="gramEnd"/>
    </w:p>
    <w:p w:rsidR="00AF0300" w:rsidRDefault="00AF0300" w:rsidP="00AF0300">
      <w:pPr>
        <w:rPr>
          <w:b/>
          <w:sz w:val="28"/>
        </w:rPr>
      </w:pPr>
      <w:bookmarkStart w:id="0" w:name="_GoBack"/>
      <w:bookmarkEnd w:id="0"/>
    </w:p>
    <w:p w:rsidR="007B3187" w:rsidRPr="00AF0300" w:rsidRDefault="007B3187" w:rsidP="00AF0300"/>
    <w:sectPr w:rsidR="007B3187" w:rsidRPr="00AF0300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00"/>
    <w:rsid w:val="007B3187"/>
    <w:rsid w:val="00A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cp:lastPrinted>2012-11-27T03:41:00Z</cp:lastPrinted>
  <dcterms:created xsi:type="dcterms:W3CDTF">2012-11-27T03:40:00Z</dcterms:created>
  <dcterms:modified xsi:type="dcterms:W3CDTF">2012-11-27T03:42:00Z</dcterms:modified>
</cp:coreProperties>
</file>